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CC" w:rsidRPr="00932ACC" w:rsidRDefault="00932ACC" w:rsidP="00932ACC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932ACC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Le Portugal dans la course au lithium</w:t>
      </w:r>
    </w:p>
    <w:p w:rsidR="00932ACC" w:rsidRPr="00932ACC" w:rsidRDefault="00932ACC" w:rsidP="00932ACC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32ACC">
        <w:rPr>
          <w:rFonts w:eastAsia="Times New Roman" w:cstheme="minorHAnsi"/>
          <w:sz w:val="24"/>
          <w:szCs w:val="24"/>
          <w:lang w:eastAsia="fr-BE"/>
        </w:rPr>
        <w:t>Alors que la demande de batteries Li-Ion explose, deux projets d’extraction voient le jour au Portugal.</w:t>
      </w:r>
    </w:p>
    <w:p w:rsidR="00932ACC" w:rsidRPr="00932ACC" w:rsidRDefault="00932ACC" w:rsidP="00932A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Portugal semble assis sur une immense réserve de lithium. Principal producteur européen avec une part de marché de 11%, le pays compte bien exploiter de nouveaux gisements. Deux gros projets d’extraction de lithium devraient voir le jour d’ici à 2020. Déjà, le Portugal exploite la plus grande mine d’Europe. Elle est opérée par </w:t>
      </w:r>
      <w:proofErr w:type="spellStart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>Felmica</w:t>
      </w:r>
      <w:proofErr w:type="spellEnd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filiale de </w:t>
      </w:r>
      <w:proofErr w:type="spellStart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>Grupo</w:t>
      </w:r>
      <w:proofErr w:type="spellEnd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Mota, dans la région de Guarda.</w:t>
      </w:r>
    </w:p>
    <w:p w:rsidR="00932ACC" w:rsidRPr="00932ACC" w:rsidRDefault="00932ACC" w:rsidP="00932A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Ses </w:t>
      </w:r>
      <w:r>
        <w:rPr>
          <w:rFonts w:eastAsia="Times New Roman" w:cstheme="minorHAnsi"/>
          <w:color w:val="000000"/>
          <w:sz w:val="24"/>
          <w:szCs w:val="24"/>
          <w:lang w:eastAsia="fr-BE"/>
        </w:rPr>
        <w:t xml:space="preserve">réserves sont estimées à trente </w:t>
      </w:r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ans de production. La société minière britannique Savannah </w:t>
      </w:r>
      <w:proofErr w:type="spellStart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>Resources</w:t>
      </w:r>
      <w:proofErr w:type="spellEnd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compte investir et ouvrir une mine de plus grande taille. Après révision, elle estime les gisements du site de Mina do </w:t>
      </w:r>
      <w:proofErr w:type="spellStart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>Barroso</w:t>
      </w:r>
      <w:proofErr w:type="spellEnd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à 20,1 millions de tonnes de minerai d’une teneur en lithium de 1,04%. Un autre projet minier près de la frontière espagnole, mené par la société portugaise </w:t>
      </w:r>
      <w:proofErr w:type="spellStart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>Lusorecursos</w:t>
      </w:r>
      <w:proofErr w:type="spellEnd"/>
      <w:r w:rsidRPr="00932ACC">
        <w:rPr>
          <w:rFonts w:eastAsia="Times New Roman" w:cstheme="minorHAnsi"/>
          <w:color w:val="000000"/>
          <w:sz w:val="24"/>
          <w:szCs w:val="24"/>
          <w:lang w:eastAsia="fr-BE"/>
        </w:rPr>
        <w:t>, table sur 30 millions de tonnes de minerai d’une teneur de 1,09 %.</w:t>
      </w:r>
    </w:p>
    <w:p w:rsidR="00085DA8" w:rsidRPr="00932ACC" w:rsidRDefault="00085DA8">
      <w:pPr>
        <w:rPr>
          <w:rFonts w:cstheme="minorHAnsi"/>
          <w:sz w:val="24"/>
          <w:szCs w:val="24"/>
        </w:rPr>
      </w:pPr>
    </w:p>
    <w:sectPr w:rsidR="00085DA8" w:rsidRPr="00932ACC" w:rsidSect="0008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CB7"/>
    <w:multiLevelType w:val="multilevel"/>
    <w:tmpl w:val="60E0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2ACC"/>
    <w:rsid w:val="00085DA8"/>
    <w:rsid w:val="0093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A8"/>
  </w:style>
  <w:style w:type="paragraph" w:styleId="Titre1">
    <w:name w:val="heading 1"/>
    <w:basedOn w:val="Normal"/>
    <w:link w:val="Titre1Car"/>
    <w:uiPriority w:val="9"/>
    <w:qFormat/>
    <w:rsid w:val="00932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2AC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auteurart">
    <w:name w:val="auteurart"/>
    <w:basedOn w:val="Policepardfaut"/>
    <w:rsid w:val="00932ACC"/>
  </w:style>
  <w:style w:type="character" w:customStyle="1" w:styleId="tagart">
    <w:name w:val="tagart"/>
    <w:basedOn w:val="Policepardfaut"/>
    <w:rsid w:val="00932ACC"/>
  </w:style>
  <w:style w:type="character" w:styleId="Lienhypertexte">
    <w:name w:val="Hyperlink"/>
    <w:basedOn w:val="Policepardfaut"/>
    <w:uiPriority w:val="99"/>
    <w:semiHidden/>
    <w:unhideWhenUsed/>
    <w:rsid w:val="00932ACC"/>
    <w:rPr>
      <w:color w:val="0000FF"/>
      <w:u w:val="single"/>
    </w:rPr>
  </w:style>
  <w:style w:type="paragraph" w:customStyle="1" w:styleId="datetime">
    <w:name w:val="datetime"/>
    <w:basedOn w:val="Normal"/>
    <w:rsid w:val="009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932ACC"/>
  </w:style>
  <w:style w:type="paragraph" w:styleId="NormalWeb">
    <w:name w:val="Normal (Web)"/>
    <w:basedOn w:val="Normal"/>
    <w:uiPriority w:val="99"/>
    <w:semiHidden/>
    <w:unhideWhenUsed/>
    <w:rsid w:val="009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662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2018-09-26T06:11:00Z</dcterms:created>
  <dcterms:modified xsi:type="dcterms:W3CDTF">2018-09-26T06:13:00Z</dcterms:modified>
</cp:coreProperties>
</file>